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с</w:t>
      </w:r>
      <w:proofErr w:type="gram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>: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Конституцией Российской Федерации ("Собрание законодательства Российской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Федерации", 2014, N 31, статья 4398);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Жилищным кодексом Российской Федерации ("Собрание законодательства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Российской Федерации", 2005, N 1 (часть 1), статья 14);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Законом Российской Федерации от 15.05.1991 N 1244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1 "О социальной защите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граждан, подвергшихся воздействию радиации вследствие катастрофы </w:t>
      </w: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на</w:t>
      </w:r>
      <w:proofErr w:type="gram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Чернобыльской АЭС" ("Ведомости Совета народных депутатов и Верховного Совета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РСФСР", 1991, N 21, статья 699);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Законом Российской Федерации от 15.01.1993 N 4301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1 "О статусе Героев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Советского Союза, Героев Российской Федерации и полных кавалеров ордена Славы"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("Российская газета", 1993, N 27);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Законом Российской Федерации от 19.02.1993 N 4530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1 "О вынужденных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пер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еселенцах</w:t>
      </w:r>
      <w:proofErr w:type="spell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" ("Ведомости Совета народных депутатов и Верховного Совета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РСФСР", 1993, N 12, статья 427);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12.01.1995 N 5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ФЗ "О ветеранах" ("Собрание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законодательства Российской Федерации", 1995, N 3, статья 168);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Федеральным законом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от 24.11.1995 N 181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lastRenderedPageBreak/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ФЗ "О социальной защите инвалидов </w:t>
      </w: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Российской Федерации" ("Собрание законодательства Российской Федерации", 1995,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N 48, статья 4563);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09.01.1997 N 5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ФЗ "О предоставлении социальных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гарантий Героям </w:t>
      </w:r>
      <w:proofErr w:type="spell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Социалистичес</w:t>
      </w:r>
      <w:proofErr w:type="spell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кого Труда, Героям Труда Российской Федерации и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полным кавалерам ордена Трудовой Славы" ("Собрание законодательства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Российской Федерации", 1997, N 3, статья 349);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27.05.1998 N 76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ФЗ "О статусе военнослужащих"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("Собрание </w:t>
      </w:r>
      <w:proofErr w:type="spell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законодател</w:t>
      </w:r>
      <w:proofErr w:type="spellEnd"/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ьства</w:t>
      </w:r>
      <w:proofErr w:type="spell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 Российской Федерации", 1998, N 22, статья 2331);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26.11.1998 N 175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ФЗ "О социальной защите граждан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Российской Федерации, </w:t>
      </w: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подвергшихся</w:t>
      </w:r>
      <w:proofErr w:type="gram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 воздействию радиации вследствие аварии в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1957 году на производственном объединении "Маяк" и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сбросов радиоактивных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отходов в реку </w:t>
      </w:r>
      <w:proofErr w:type="spell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Теча</w:t>
      </w:r>
      <w:proofErr w:type="spell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" ("Собрание законодательства Российской Федерации", 1998, N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48, статья 5850);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06.10.2003 N 131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ФЗ "Об общих принципах организации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местного самоуправления в Российской Федерации" ("Собрание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законодательства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Российской Федерации", 2003, N 40, статья 3822);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27.07.2006 N 152</w:t>
      </w:r>
    </w:p>
    <w:p w:rsidR="00F00232" w:rsidRPr="00F00232" w:rsidRDefault="00F00232" w:rsidP="00F00232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F00232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ФЗ "О персональных данных"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lastRenderedPageBreak/>
        <w:t>("Российская газета", 2006, N 165);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27.07.2010 N 210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ФЗ "Об организации предоставления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государст</w:t>
      </w:r>
      <w:proofErr w:type="spell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венных и муниципальных услуг" ("Российская газета", 2010, N 168);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постановлением Верховного Совета Российской Федерации от 27.12.1991 N 2123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1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"О распространении действия Закона РСФСР "О социальной защите граждан,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подвергшихся</w:t>
      </w:r>
      <w:proofErr w:type="gram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 воздействию радиации </w:t>
      </w:r>
      <w:proofErr w:type="spell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вследс</w:t>
      </w:r>
      <w:proofErr w:type="spell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твие</w:t>
      </w:r>
      <w:proofErr w:type="spell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 катастрофы </w:t>
      </w: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на</w:t>
      </w:r>
      <w:proofErr w:type="gram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 Чернобыльской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АЭС" на граждан из подразделений особого риска" ("Ведомости Совета народных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депутатов и Верховного Совета РСФСР", 1992, N 4, статья 138);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постановлением Правительства Российской Федерации от 08.09.2010 N 697 "О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единой </w:t>
      </w:r>
      <w:proofErr w:type="spell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сис</w:t>
      </w:r>
      <w:proofErr w:type="spell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теме межведомственного электронного взаимодействия" ("Собрание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законодательства Российской Федерации", 2010, N 38, статья 4823);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постановлением Правительства Российской Федерации от 07.07.2011 N 553 "О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порядке</w:t>
      </w:r>
      <w:proofErr w:type="gram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 оформления и предоставления заявлений и иных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документов, необходимых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для предоставления государственных и (или) муниципальных услуг, в форме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электронных документов" ("Собрание законодательства Российской Федерации",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2011, N 29, статья 4479);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постановлением Правительства Российской Федерации от 25.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06.2012 N 634 "О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видах электронной подписи, использование которых допускается при обращении </w:t>
      </w: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за</w:t>
      </w:r>
      <w:proofErr w:type="gram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получением государственных и муниципальных услуг" ("Собрание законодательства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Российской Федерации", 2012, N 27, статья 3744);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приказом Министерства </w:t>
      </w:r>
      <w:proofErr w:type="spell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здравоохра</w:t>
      </w:r>
      <w:proofErr w:type="spell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нения Российской Федерации от 29.11.2012 N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987н "Об утверждении перечня тяжелых форм хронических заболеваний, при которых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невозможно совместное проживание граждан в одной квартире" ("Российская газета", 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2013, N 40);</w:t>
      </w:r>
      <w:proofErr w:type="gramEnd"/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Законом Новосибирской области от 04.11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.2005 N 337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ОЗ</w:t>
      </w:r>
      <w:proofErr w:type="gram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 "Об учете органами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местного самоуправления граждан в качестве нуждающихся в жилых помещениях,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00232">
        <w:rPr>
          <w:rFonts w:ascii="Arial" w:eastAsia="Times New Roman" w:hAnsi="Arial" w:cs="Arial"/>
          <w:sz w:val="30"/>
          <w:szCs w:val="30"/>
          <w:lang w:eastAsia="ru-RU"/>
        </w:rPr>
        <w:t>предоставляемых</w:t>
      </w:r>
      <w:proofErr w:type="gramEnd"/>
      <w:r w:rsidRPr="00F00232">
        <w:rPr>
          <w:rFonts w:ascii="Arial" w:eastAsia="Times New Roman" w:hAnsi="Arial" w:cs="Arial"/>
          <w:sz w:val="30"/>
          <w:szCs w:val="30"/>
          <w:lang w:eastAsia="ru-RU"/>
        </w:rPr>
        <w:t xml:space="preserve"> в Новосибирской области по договорам социального найма" </w:t>
      </w:r>
    </w:p>
    <w:p w:rsidR="00F00232" w:rsidRPr="00F00232" w:rsidRDefault="00F00232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00232">
        <w:rPr>
          <w:rFonts w:ascii="Arial" w:eastAsia="Times New Roman" w:hAnsi="Arial" w:cs="Arial"/>
          <w:sz w:val="30"/>
          <w:szCs w:val="30"/>
          <w:lang w:eastAsia="ru-RU"/>
        </w:rPr>
        <w:t>("Советская Сибирь", 2005, N 219).</w:t>
      </w:r>
    </w:p>
    <w:p w:rsidR="00F419DD" w:rsidRPr="00F419DD" w:rsidRDefault="00F419DD" w:rsidP="00F0023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2F6DC8" w:rsidRDefault="002F6DC8"/>
    <w:sectPr w:rsidR="002F6DC8" w:rsidSect="002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9DD"/>
    <w:rsid w:val="002F6DC8"/>
    <w:rsid w:val="003D4E2D"/>
    <w:rsid w:val="004B1BAB"/>
    <w:rsid w:val="00CC5C17"/>
    <w:rsid w:val="00F00232"/>
    <w:rsid w:val="00F4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3564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2019-04-19T05:05:00Z</dcterms:created>
  <dcterms:modified xsi:type="dcterms:W3CDTF">2019-04-19T05:06:00Z</dcterms:modified>
</cp:coreProperties>
</file>